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0CF1" w:rsidRDefault="00000000">
      <w:pPr>
        <w:ind w:firstLine="3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TITLE </w:t>
      </w:r>
      <w:r>
        <w:rPr>
          <w:rFonts w:ascii="Arial" w:eastAsia="Arial" w:hAnsi="Arial" w:cs="Arial"/>
          <w:color w:val="808080"/>
        </w:rPr>
        <w:t>(centered, capital letters, bold)</w:t>
      </w:r>
    </w:p>
    <w:p w14:paraId="00000002" w14:textId="77777777" w:rsidR="003E0CF1" w:rsidRDefault="00000000">
      <w:pPr>
        <w:jc w:val="center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</w:rPr>
        <w:t>Surname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>, Name; Surname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, Name; Surname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, Name </w:t>
      </w:r>
      <w:r>
        <w:rPr>
          <w:rFonts w:ascii="Arial" w:eastAsia="Arial" w:hAnsi="Arial" w:cs="Arial"/>
          <w:color w:val="808080"/>
        </w:rPr>
        <w:t>(centered. e.g. Perez, Juan;)</w:t>
      </w:r>
    </w:p>
    <w:p w14:paraId="00000003" w14:textId="77777777" w:rsidR="003E0CF1" w:rsidRDefault="00000000">
      <w:pPr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 Affiliation and Post address</w:t>
      </w:r>
    </w:p>
    <w:p w14:paraId="00000004" w14:textId="77777777" w:rsidR="003E0CF1" w:rsidRDefault="00000000">
      <w:pPr>
        <w:jc w:val="center"/>
        <w:rPr>
          <w:rFonts w:ascii="Arial" w:eastAsia="Arial" w:hAnsi="Arial" w:cs="Arial"/>
        </w:rPr>
      </w:pPr>
      <w:bookmarkStart w:id="1" w:name="_heading=h.ja1nr9e9lqxq" w:colFirst="0" w:colLast="0"/>
      <w:bookmarkEnd w:id="1"/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 xml:space="preserve"> Affiliation Post address</w:t>
      </w:r>
    </w:p>
    <w:p w14:paraId="00000005" w14:textId="77777777" w:rsidR="003E0CF1" w:rsidRDefault="00000000">
      <w:pPr>
        <w:jc w:val="center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>-mail of the presenting author</w:t>
      </w:r>
      <w:r>
        <w:rPr>
          <w:rFonts w:ascii="Arial" w:eastAsia="Arial" w:hAnsi="Arial" w:cs="Arial"/>
          <w:color w:val="808080"/>
        </w:rPr>
        <w:t xml:space="preserve"> (centered)</w:t>
      </w:r>
    </w:p>
    <w:p w14:paraId="00000006" w14:textId="77777777" w:rsidR="003E0CF1" w:rsidRDefault="00000000">
      <w:pPr>
        <w:jc w:val="center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Arial" w:eastAsia="Arial" w:hAnsi="Arial" w:cs="Arial"/>
          <w:color w:val="808080"/>
          <w:sz w:val="20"/>
          <w:szCs w:val="20"/>
        </w:rPr>
        <w:t>(Three blank lines must be left between title/authors and abstract)</w:t>
      </w:r>
    </w:p>
    <w:p w14:paraId="00000007" w14:textId="77777777" w:rsidR="003E0CF1" w:rsidRDefault="003E0CF1">
      <w:pPr>
        <w:jc w:val="both"/>
        <w:rPr>
          <w:rFonts w:ascii="Arial" w:eastAsia="Arial" w:hAnsi="Arial" w:cs="Arial"/>
          <w:color w:val="808080"/>
          <w:sz w:val="20"/>
          <w:szCs w:val="20"/>
        </w:rPr>
      </w:pPr>
    </w:p>
    <w:p w14:paraId="00000008" w14:textId="77777777" w:rsidR="003E0CF1" w:rsidRDefault="003E0CF1">
      <w:pPr>
        <w:jc w:val="both"/>
        <w:rPr>
          <w:rFonts w:ascii="Arial" w:eastAsia="Arial" w:hAnsi="Arial" w:cs="Arial"/>
          <w:color w:val="808080"/>
          <w:sz w:val="20"/>
          <w:szCs w:val="20"/>
        </w:rPr>
      </w:pPr>
    </w:p>
    <w:p w14:paraId="00000009" w14:textId="77777777" w:rsidR="003E0CF1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General Instructions for abstract:</w:t>
      </w:r>
    </w:p>
    <w:p w14:paraId="0000000A" w14:textId="77777777" w:rsidR="003E0CF1" w:rsidRDefault="0000000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Content of the abstract. (Justified, Arial 12, single spacing, see model below)</w:t>
      </w:r>
    </w:p>
    <w:p w14:paraId="0000000B" w14:textId="77777777" w:rsidR="003E0CF1" w:rsidRDefault="0000000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Except for theoretical contributions, reviews, and certain workshop contributions, abstracts should include a statement of purpose, methods used, results (including data and brief statistics), and conclusions.</w:t>
      </w:r>
    </w:p>
    <w:p w14:paraId="0000000C" w14:textId="77777777" w:rsidR="003E0CF1" w:rsidRDefault="0000000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Abstracts must not exceed </w:t>
      </w:r>
      <w:r>
        <w:rPr>
          <w:rFonts w:ascii="Arial" w:eastAsia="Arial" w:hAnsi="Arial" w:cs="Arial"/>
          <w:b/>
        </w:rPr>
        <w:t>400 words</w:t>
      </w:r>
      <w:r>
        <w:rPr>
          <w:rFonts w:ascii="Arial" w:eastAsia="Arial" w:hAnsi="Arial" w:cs="Arial"/>
        </w:rPr>
        <w:t xml:space="preserve"> excluding title, names, and affiliation and cannot extend more than one page.</w:t>
      </w:r>
    </w:p>
    <w:p w14:paraId="0000000D" w14:textId="77777777" w:rsidR="003E0CF1" w:rsidRDefault="00000000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Abstract must be written in English</w:t>
      </w:r>
    </w:p>
    <w:p w14:paraId="0000000E" w14:textId="77777777" w:rsidR="003E0CF1" w:rsidRDefault="003E0CF1">
      <w:pPr>
        <w:widowControl w:val="0"/>
        <w:jc w:val="both"/>
        <w:rPr>
          <w:rFonts w:ascii="Calibri" w:eastAsia="Calibri" w:hAnsi="Calibri" w:cs="Calibri"/>
        </w:rPr>
      </w:pPr>
    </w:p>
    <w:p w14:paraId="0000000F" w14:textId="77777777" w:rsidR="003E0CF1" w:rsidRDefault="00000000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Example of abstract format:</w:t>
      </w:r>
    </w:p>
    <w:p w14:paraId="00000010" w14:textId="77777777" w:rsidR="003E0CF1" w:rsidRDefault="00000000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(text-justify, single line spacing (size 12) </w:t>
      </w:r>
      <w:proofErr w:type="spellStart"/>
      <w:r>
        <w:rPr>
          <w:rFonts w:ascii="Arial" w:eastAsia="Arial" w:hAnsi="Arial" w:cs="Arial"/>
        </w:rPr>
        <w:t>Militiae</w:t>
      </w:r>
      <w:proofErr w:type="spellEnd"/>
      <w:r>
        <w:rPr>
          <w:rFonts w:ascii="Arial" w:eastAsia="Arial" w:hAnsi="Arial" w:cs="Arial"/>
        </w:rPr>
        <w:t xml:space="preserve"> species amor est. </w:t>
      </w:r>
      <w:proofErr w:type="spellStart"/>
      <w:r>
        <w:rPr>
          <w:rFonts w:ascii="Arial" w:eastAsia="Arial" w:hAnsi="Arial" w:cs="Arial"/>
        </w:rPr>
        <w:t>Aequam</w:t>
      </w:r>
      <w:proofErr w:type="spellEnd"/>
      <w:r>
        <w:rPr>
          <w:rFonts w:ascii="Arial" w:eastAsia="Arial" w:hAnsi="Arial" w:cs="Arial"/>
        </w:rPr>
        <w:t xml:space="preserve"> memento rebus in </w:t>
      </w:r>
      <w:proofErr w:type="spellStart"/>
      <w:r>
        <w:rPr>
          <w:rFonts w:ascii="Arial" w:eastAsia="Arial" w:hAnsi="Arial" w:cs="Arial"/>
        </w:rPr>
        <w:t>arduis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servare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mentem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Possunt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quia</w:t>
      </w:r>
      <w:proofErr w:type="spellEnd"/>
      <w:r>
        <w:rPr>
          <w:rFonts w:ascii="Arial" w:eastAsia="Arial" w:hAnsi="Arial" w:cs="Arial"/>
        </w:rPr>
        <w:t xml:space="preserve"> posse </w:t>
      </w:r>
      <w:proofErr w:type="spellStart"/>
      <w:r>
        <w:rPr>
          <w:rFonts w:ascii="Arial" w:eastAsia="Arial" w:hAnsi="Arial" w:cs="Arial"/>
        </w:rPr>
        <w:t>videntur</w:t>
      </w:r>
      <w:proofErr w:type="spellEnd"/>
      <w:r>
        <w:rPr>
          <w:rFonts w:ascii="Arial" w:eastAsia="Arial" w:hAnsi="Arial" w:cs="Arial"/>
        </w:rPr>
        <w:t xml:space="preserve">. De parvis grandis </w:t>
      </w:r>
      <w:proofErr w:type="spellStart"/>
      <w:r>
        <w:rPr>
          <w:rFonts w:ascii="Arial" w:eastAsia="Arial" w:hAnsi="Arial" w:cs="Arial"/>
        </w:rPr>
        <w:t>acervus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erit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Disce</w:t>
      </w:r>
      <w:proofErr w:type="spellEnd"/>
      <w:r>
        <w:rPr>
          <w:rFonts w:ascii="Arial" w:eastAsia="Arial" w:hAnsi="Arial" w:cs="Arial"/>
        </w:rPr>
        <w:t xml:space="preserve"> quasi semper </w:t>
      </w:r>
      <w:proofErr w:type="spellStart"/>
      <w:r>
        <w:rPr>
          <w:rFonts w:ascii="Arial" w:eastAsia="Arial" w:hAnsi="Arial" w:cs="Arial"/>
        </w:rPr>
        <w:t>victurus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vive</w:t>
      </w:r>
      <w:proofErr w:type="spellEnd"/>
      <w:r>
        <w:rPr>
          <w:rFonts w:ascii="Arial" w:eastAsia="Arial" w:hAnsi="Arial" w:cs="Arial"/>
        </w:rPr>
        <w:t xml:space="preserve"> quasi </w:t>
      </w:r>
      <w:proofErr w:type="spellStart"/>
      <w:r>
        <w:rPr>
          <w:rFonts w:ascii="Arial" w:eastAsia="Arial" w:hAnsi="Arial" w:cs="Arial"/>
        </w:rPr>
        <w:t>cras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moriturus</w:t>
      </w:r>
      <w:proofErr w:type="spellEnd"/>
      <w:r>
        <w:rPr>
          <w:rFonts w:ascii="Arial" w:eastAsia="Arial" w:hAnsi="Arial" w:cs="Arial"/>
        </w:rPr>
        <w:t xml:space="preserve">. Qui invenit </w:t>
      </w:r>
      <w:proofErr w:type="spellStart"/>
      <w:r>
        <w:rPr>
          <w:rFonts w:ascii="Arial" w:eastAsia="Arial" w:hAnsi="Arial" w:cs="Arial"/>
        </w:rPr>
        <w:t>amicum</w:t>
      </w:r>
      <w:proofErr w:type="spellEnd"/>
      <w:r>
        <w:rPr>
          <w:rFonts w:ascii="Arial" w:eastAsia="Arial" w:hAnsi="Arial" w:cs="Arial"/>
        </w:rPr>
        <w:t xml:space="preserve"> invenit </w:t>
      </w:r>
      <w:proofErr w:type="spellStart"/>
      <w:r>
        <w:rPr>
          <w:rFonts w:ascii="Arial" w:eastAsia="Arial" w:hAnsi="Arial" w:cs="Arial"/>
        </w:rPr>
        <w:t>thesaurum</w:t>
      </w:r>
      <w:proofErr w:type="spellEnd"/>
      <w:r>
        <w:rPr>
          <w:rFonts w:ascii="Arial" w:eastAsia="Arial" w:hAnsi="Arial" w:cs="Arial"/>
        </w:rPr>
        <w:t>.</w:t>
      </w:r>
    </w:p>
    <w:p w14:paraId="00000011" w14:textId="77777777" w:rsidR="003E0CF1" w:rsidRDefault="003E0CF1">
      <w:pPr>
        <w:jc w:val="both"/>
        <w:rPr>
          <w:rFonts w:ascii="Calibri" w:eastAsia="Calibri" w:hAnsi="Calibri" w:cs="Calibri"/>
        </w:rPr>
      </w:pPr>
    </w:p>
    <w:sectPr w:rsidR="003E0CF1">
      <w:headerReference w:type="default" r:id="rId7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9B41" w14:textId="77777777" w:rsidR="005C31B6" w:rsidRDefault="005C31B6">
      <w:r>
        <w:separator/>
      </w:r>
    </w:p>
  </w:endnote>
  <w:endnote w:type="continuationSeparator" w:id="0">
    <w:p w14:paraId="62D95502" w14:textId="77777777" w:rsidR="005C31B6" w:rsidRDefault="005C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6C37" w14:textId="77777777" w:rsidR="005C31B6" w:rsidRDefault="005C31B6">
      <w:r>
        <w:separator/>
      </w:r>
    </w:p>
  </w:footnote>
  <w:footnote w:type="continuationSeparator" w:id="0">
    <w:p w14:paraId="541B9329" w14:textId="77777777" w:rsidR="005C31B6" w:rsidRDefault="005C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3E0C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sz w:val="20"/>
        <w:szCs w:val="20"/>
      </w:rPr>
      <w:t>Segundas</w:t>
    </w:r>
    <w:proofErr w:type="spellEnd"/>
    <w:r>
      <w:rPr>
        <w:rFonts w:ascii="Arial" w:eastAsia="Arial" w:hAnsi="Arial" w:cs="Arial"/>
        <w:sz w:val="20"/>
        <w:szCs w:val="20"/>
      </w:rPr>
      <w:t xml:space="preserve"> Jornadas de la Red CIBA. Julio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F1"/>
    <w:rsid w:val="002C6E37"/>
    <w:rsid w:val="003E0CF1"/>
    <w:rsid w:val="005C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6EF73B-8377-384D-B2BA-96EBCC93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BE"/>
  </w:style>
  <w:style w:type="paragraph" w:styleId="Ttulo1">
    <w:name w:val="heading 1"/>
    <w:basedOn w:val="Normal"/>
    <w:next w:val="Normal"/>
    <w:uiPriority w:val="9"/>
    <w:qFormat/>
    <w:rsid w:val="00ED6403"/>
    <w:pPr>
      <w:keepNext/>
      <w:spacing w:after="60" w:line="312" w:lineRule="auto"/>
      <w:jc w:val="both"/>
      <w:outlineLvl w:val="0"/>
    </w:pPr>
    <w:rPr>
      <w:rFonts w:ascii="Arial" w:hAnsi="Arial" w:cs="Arial"/>
      <w:b/>
      <w:bCs/>
      <w:sz w:val="22"/>
      <w:szCs w:val="20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7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detextonormal">
    <w:name w:val="Body Text Indent"/>
    <w:basedOn w:val="Normal"/>
    <w:rsid w:val="00473850"/>
    <w:pPr>
      <w:spacing w:after="60" w:line="312" w:lineRule="auto"/>
      <w:ind w:firstLine="709"/>
      <w:jc w:val="both"/>
    </w:pPr>
    <w:rPr>
      <w:rFonts w:ascii="Arial" w:hAnsi="Arial" w:cs="Arial"/>
      <w:sz w:val="20"/>
      <w:szCs w:val="20"/>
      <w:lang w:val="es-ES_tradnl"/>
    </w:rPr>
  </w:style>
  <w:style w:type="character" w:styleId="Nmerodelnea">
    <w:name w:val="line number"/>
    <w:basedOn w:val="Fuentedeprrafopredeter"/>
    <w:rsid w:val="00236B31"/>
  </w:style>
  <w:style w:type="paragraph" w:customStyle="1" w:styleId="EstiloArial11ptJustificadoPrimeralnea125cmInterline">
    <w:name w:val="Estilo Arial 11 pt Justificado Primera línea:  125 cm Interline..."/>
    <w:basedOn w:val="Normal"/>
    <w:rsid w:val="000C5201"/>
    <w:pPr>
      <w:tabs>
        <w:tab w:val="left" w:pos="709"/>
      </w:tabs>
      <w:spacing w:line="240" w:lineRule="exact"/>
      <w:ind w:firstLine="709"/>
      <w:jc w:val="both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link w:val="TextodegloboCar"/>
    <w:rsid w:val="001F0B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F0B40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1F0B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F0B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0B40"/>
  </w:style>
  <w:style w:type="paragraph" w:styleId="Asuntodelcomentario">
    <w:name w:val="annotation subject"/>
    <w:basedOn w:val="Textocomentario"/>
    <w:next w:val="Textocomentario"/>
    <w:link w:val="AsuntodelcomentarioCar"/>
    <w:rsid w:val="001F0B40"/>
    <w:rPr>
      <w:b/>
      <w:bCs/>
    </w:rPr>
  </w:style>
  <w:style w:type="character" w:customStyle="1" w:styleId="AsuntodelcomentarioCar">
    <w:name w:val="Asunto del comentario Car"/>
    <w:link w:val="Asuntodelcomentario"/>
    <w:rsid w:val="001F0B40"/>
    <w:rPr>
      <w:b/>
      <w:bCs/>
    </w:rPr>
  </w:style>
  <w:style w:type="paragraph" w:styleId="Textoindependiente">
    <w:name w:val="Body Text"/>
    <w:basedOn w:val="Normal"/>
    <w:link w:val="TextoindependienteCar"/>
    <w:rsid w:val="00CE2E25"/>
    <w:pPr>
      <w:spacing w:after="120"/>
    </w:pPr>
  </w:style>
  <w:style w:type="character" w:customStyle="1" w:styleId="TextoindependienteCar">
    <w:name w:val="Texto independiente Car"/>
    <w:link w:val="Textoindependiente"/>
    <w:rsid w:val="00CE2E25"/>
    <w:rPr>
      <w:sz w:val="24"/>
      <w:szCs w:val="24"/>
    </w:rPr>
  </w:style>
  <w:style w:type="table" w:styleId="Tablaconcuadrcula">
    <w:name w:val="Table Grid"/>
    <w:basedOn w:val="Tablanormal"/>
    <w:rsid w:val="00CE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CE2E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CE2E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basedOn w:val="Normal"/>
    <w:link w:val="EncabezadoCar"/>
    <w:rsid w:val="005C4A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4A03"/>
    <w:rPr>
      <w:sz w:val="24"/>
      <w:szCs w:val="24"/>
    </w:rPr>
  </w:style>
  <w:style w:type="paragraph" w:styleId="Piedepgina">
    <w:name w:val="footer"/>
    <w:basedOn w:val="Normal"/>
    <w:link w:val="PiedepginaCar"/>
    <w:rsid w:val="005C4A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C4A03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B77843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25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v-SE" w:eastAsia="sv-S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25B66"/>
    <w:rPr>
      <w:rFonts w:ascii="Courier New" w:hAnsi="Courier New" w:cs="Courier New"/>
      <w:lang w:val="sv-SE" w:eastAsia="sv-SE"/>
    </w:rPr>
  </w:style>
  <w:style w:type="character" w:customStyle="1" w:styleId="y2iqfc">
    <w:name w:val="y2iqfc"/>
    <w:basedOn w:val="Fuentedeprrafopredeter"/>
    <w:rsid w:val="00A25B66"/>
  </w:style>
  <w:style w:type="character" w:customStyle="1" w:styleId="Ttulo3Car">
    <w:name w:val="Título 3 Car"/>
    <w:basedOn w:val="Fuentedeprrafopredeter"/>
    <w:link w:val="Ttulo3"/>
    <w:rsid w:val="00D77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771B9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980hYL/5AOU3PIWbnTXr+hGDMQ==">AMUW2mVFoaWZjw+D7CCSwgTsayxiOkq7dghFX2YjHmoVnFCkIs7PVBS8mqYwSjWUXtMhvXHhyFnNI6xZxBoGOmiGGzA/aFq0TfloN0MO5b1FKX7FunWMBwFtfZDyvG1KI85PJeTnRNVU4exE2lvw2UCGqo4OcI7fDA==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rodriguez</dc:creator>
  <cp:lastModifiedBy>VILLAGRA GARCÍA, ARANZAZU</cp:lastModifiedBy>
  <cp:revision>2</cp:revision>
  <dcterms:created xsi:type="dcterms:W3CDTF">2023-04-03T11:26:00Z</dcterms:created>
  <dcterms:modified xsi:type="dcterms:W3CDTF">2023-04-03T11:26:00Z</dcterms:modified>
</cp:coreProperties>
</file>